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3D7" w:rsidRPr="0052634D" w:rsidRDefault="004373D7" w:rsidP="004373D7">
      <w:pPr>
        <w:bidi/>
        <w:spacing w:after="0" w:line="360" w:lineRule="auto"/>
        <w:ind w:firstLine="720"/>
        <w:jc w:val="both"/>
        <w:rPr>
          <w:rFonts w:ascii="Tahoma" w:hAnsi="Tahoma" w:cs="Tahoma"/>
          <w:rtl/>
          <w:lang w:bidi="fa-IR"/>
        </w:rPr>
      </w:pPr>
      <w:r w:rsidRPr="0052634D">
        <w:rPr>
          <w:rFonts w:ascii="Tahoma" w:hAnsi="Tahoma" w:cs="Tahoma"/>
          <w:rtl/>
          <w:lang w:bidi="fa-IR"/>
        </w:rPr>
        <w:t>مقایسه مؤلفه های تجربه بین دو دیدگاه علوم انسانی اسلامی و اثبات گرایی</w:t>
      </w:r>
    </w:p>
    <w:tbl>
      <w:tblPr>
        <w:tblStyle w:val="TableGrid"/>
        <w:bidiVisual/>
        <w:tblW w:w="0" w:type="auto"/>
        <w:tblLayout w:type="fixed"/>
        <w:tblLook w:val="04A0" w:firstRow="1" w:lastRow="0" w:firstColumn="1" w:lastColumn="0" w:noHBand="0" w:noVBand="1"/>
      </w:tblPr>
      <w:tblGrid>
        <w:gridCol w:w="494"/>
        <w:gridCol w:w="2160"/>
        <w:gridCol w:w="3510"/>
        <w:gridCol w:w="3078"/>
      </w:tblGrid>
      <w:tr w:rsidR="004373D7" w:rsidRPr="0052634D" w:rsidTr="00A9385E">
        <w:tc>
          <w:tcPr>
            <w:tcW w:w="494"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ردیف</w:t>
            </w:r>
          </w:p>
        </w:tc>
        <w:tc>
          <w:tcPr>
            <w:tcW w:w="2160"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موضوع</w:t>
            </w:r>
          </w:p>
        </w:tc>
        <w:tc>
          <w:tcPr>
            <w:tcW w:w="3510"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دیدگاه علوم انسانی اسلامی</w:t>
            </w:r>
          </w:p>
        </w:tc>
        <w:tc>
          <w:tcPr>
            <w:tcW w:w="3078"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دیدگاه اثبات گرایی</w:t>
            </w:r>
          </w:p>
        </w:tc>
      </w:tr>
      <w:tr w:rsidR="004373D7" w:rsidRPr="0052634D" w:rsidTr="00A9385E">
        <w:tc>
          <w:tcPr>
            <w:tcW w:w="494"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1</w:t>
            </w:r>
          </w:p>
        </w:tc>
        <w:tc>
          <w:tcPr>
            <w:tcW w:w="2160" w:type="dxa"/>
          </w:tcPr>
          <w:p w:rsidR="004373D7" w:rsidRPr="0052634D" w:rsidRDefault="004373D7" w:rsidP="00A9385E">
            <w:pPr>
              <w:bidi/>
              <w:rPr>
                <w:rFonts w:ascii="Tahoma" w:hAnsi="Tahoma" w:cs="Tahoma"/>
                <w:sz w:val="20"/>
                <w:szCs w:val="20"/>
                <w:rtl/>
                <w:lang w:bidi="fa-IR"/>
              </w:rPr>
            </w:pPr>
            <w:r w:rsidRPr="0052634D">
              <w:rPr>
                <w:rFonts w:ascii="Tahoma" w:hAnsi="Tahoma" w:cs="Tahoma"/>
                <w:sz w:val="20"/>
                <w:szCs w:val="20"/>
                <w:rtl/>
                <w:lang w:bidi="fa-IR"/>
              </w:rPr>
              <w:t>خصائص عقلی، هیجانی، روانی و مزاجی فاعل شناسا</w:t>
            </w:r>
          </w:p>
        </w:tc>
        <w:tc>
          <w:tcPr>
            <w:tcW w:w="3510" w:type="dxa"/>
          </w:tcPr>
          <w:p w:rsidR="004373D7" w:rsidRPr="0052634D" w:rsidRDefault="004373D7" w:rsidP="00A9385E">
            <w:pPr>
              <w:jc w:val="center"/>
              <w:rPr>
                <w:rFonts w:ascii="Tahoma" w:hAnsi="Tahoma" w:cs="Tahoma"/>
              </w:rPr>
            </w:pPr>
            <w:r w:rsidRPr="0052634D">
              <w:rPr>
                <w:rFonts w:ascii="Tahoma" w:hAnsi="Tahoma" w:cs="Tahoma"/>
                <w:rtl/>
              </w:rPr>
              <w:t>عمدتاً مشترک بین دو دیدگاه مورد مقایسه</w:t>
            </w:r>
          </w:p>
        </w:tc>
        <w:tc>
          <w:tcPr>
            <w:tcW w:w="3078" w:type="dxa"/>
          </w:tcPr>
          <w:p w:rsidR="004373D7" w:rsidRPr="0052634D" w:rsidRDefault="004373D7" w:rsidP="00A9385E">
            <w:pPr>
              <w:jc w:val="center"/>
              <w:rPr>
                <w:rFonts w:ascii="Tahoma" w:hAnsi="Tahoma" w:cs="Tahoma"/>
              </w:rPr>
            </w:pPr>
            <w:r w:rsidRPr="0052634D">
              <w:rPr>
                <w:rFonts w:ascii="Tahoma" w:hAnsi="Tahoma" w:cs="Tahoma"/>
                <w:rtl/>
              </w:rPr>
              <w:t>عمدتاً مشترک بین دو دیدگاه مورد مقایسه</w:t>
            </w:r>
          </w:p>
        </w:tc>
      </w:tr>
      <w:tr w:rsidR="004373D7" w:rsidRPr="0052634D" w:rsidTr="00A9385E">
        <w:tc>
          <w:tcPr>
            <w:tcW w:w="494"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2</w:t>
            </w:r>
          </w:p>
        </w:tc>
        <w:tc>
          <w:tcPr>
            <w:tcW w:w="2160"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وجود ساختارهای فطری و شناختی</w:t>
            </w:r>
          </w:p>
        </w:tc>
        <w:tc>
          <w:tcPr>
            <w:tcW w:w="3510"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معتقد به ساختارهای خاصی است</w:t>
            </w:r>
          </w:p>
        </w:tc>
        <w:tc>
          <w:tcPr>
            <w:tcW w:w="3078"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انسان مانند لوح سفید است</w:t>
            </w:r>
            <w:r w:rsidRPr="0052634D">
              <w:rPr>
                <w:rStyle w:val="FootnoteReference"/>
                <w:rFonts w:ascii="Tahoma" w:hAnsi="Tahoma" w:cs="Tahoma"/>
                <w:rtl/>
                <w:lang w:bidi="fa-IR"/>
              </w:rPr>
              <w:footnoteReference w:id="1"/>
            </w:r>
            <w:r w:rsidRPr="0052634D">
              <w:rPr>
                <w:rFonts w:ascii="Tahoma" w:hAnsi="Tahoma" w:cs="Tahoma"/>
                <w:rtl/>
                <w:lang w:bidi="fa-IR"/>
              </w:rPr>
              <w:t xml:space="preserve"> (جان لاک)</w:t>
            </w:r>
          </w:p>
        </w:tc>
      </w:tr>
      <w:tr w:rsidR="004373D7" w:rsidRPr="0052634D" w:rsidTr="00A9385E">
        <w:tc>
          <w:tcPr>
            <w:tcW w:w="494"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3</w:t>
            </w:r>
          </w:p>
        </w:tc>
        <w:tc>
          <w:tcPr>
            <w:tcW w:w="2160"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برخورد با واقعیت (محیط)</w:t>
            </w:r>
          </w:p>
        </w:tc>
        <w:tc>
          <w:tcPr>
            <w:tcW w:w="3510"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تعامل با واقعیت به معنی تعامل با واقعیت مشهود و واقعیت غیب است</w:t>
            </w:r>
          </w:p>
        </w:tc>
        <w:tc>
          <w:tcPr>
            <w:tcW w:w="3078"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تعامل با واقعیت به معنی تعامل با واقعیت مشهود است</w:t>
            </w:r>
          </w:p>
        </w:tc>
      </w:tr>
      <w:tr w:rsidR="004373D7" w:rsidRPr="0052634D" w:rsidTr="00A9385E">
        <w:tc>
          <w:tcPr>
            <w:tcW w:w="494"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4</w:t>
            </w:r>
          </w:p>
        </w:tc>
        <w:tc>
          <w:tcPr>
            <w:tcW w:w="2160"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مدیریت تجارب</w:t>
            </w:r>
          </w:p>
        </w:tc>
        <w:tc>
          <w:tcPr>
            <w:tcW w:w="3510"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 xml:space="preserve">مدیریت تجارب بر اساس غایات و اهداف اسلامی است </w:t>
            </w:r>
          </w:p>
        </w:tc>
        <w:tc>
          <w:tcPr>
            <w:tcW w:w="3078"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مدیریت تجارب بر اساس اهداف شخصی و گروهی است</w:t>
            </w:r>
          </w:p>
        </w:tc>
      </w:tr>
      <w:tr w:rsidR="004373D7" w:rsidRPr="0052634D" w:rsidTr="00A9385E">
        <w:tc>
          <w:tcPr>
            <w:tcW w:w="494"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5</w:t>
            </w:r>
          </w:p>
        </w:tc>
        <w:tc>
          <w:tcPr>
            <w:tcW w:w="2160"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محسوسات</w:t>
            </w:r>
          </w:p>
        </w:tc>
        <w:tc>
          <w:tcPr>
            <w:tcW w:w="3510"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عمدتاً مشترک بین دو دیدگاه</w:t>
            </w:r>
          </w:p>
        </w:tc>
        <w:tc>
          <w:tcPr>
            <w:tcW w:w="3078"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عمدتاً مشترک بین دو دیدگاه</w:t>
            </w:r>
          </w:p>
        </w:tc>
      </w:tr>
      <w:tr w:rsidR="004373D7" w:rsidRPr="0052634D" w:rsidTr="00A9385E">
        <w:tc>
          <w:tcPr>
            <w:tcW w:w="494"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6</w:t>
            </w:r>
          </w:p>
        </w:tc>
        <w:tc>
          <w:tcPr>
            <w:tcW w:w="2160"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معقولات</w:t>
            </w:r>
          </w:p>
        </w:tc>
        <w:tc>
          <w:tcPr>
            <w:tcW w:w="3510"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از معقولات اولی و ثانوی (فلسفی و منطقی) و اعتباریات استفاده می شود</w:t>
            </w:r>
          </w:p>
        </w:tc>
        <w:tc>
          <w:tcPr>
            <w:tcW w:w="3078"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از ریاضیات برای توجیه استقراء استفاده می شود چون شواهد غیر محسوس معتبر نیستند.</w:t>
            </w:r>
          </w:p>
        </w:tc>
      </w:tr>
      <w:tr w:rsidR="004373D7" w:rsidRPr="0052634D" w:rsidTr="00A9385E">
        <w:tc>
          <w:tcPr>
            <w:tcW w:w="494"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7</w:t>
            </w:r>
          </w:p>
        </w:tc>
        <w:tc>
          <w:tcPr>
            <w:tcW w:w="2160"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فوق معقولات</w:t>
            </w:r>
          </w:p>
        </w:tc>
        <w:tc>
          <w:tcPr>
            <w:tcW w:w="3510"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 xml:space="preserve">علم حضوری و علم شهودی مزیت نسبی علوم انسانی اسلامی </w:t>
            </w:r>
            <w:r>
              <w:rPr>
                <w:rFonts w:ascii="Tahoma" w:hAnsi="Tahoma" w:cs="Tahoma" w:hint="cs"/>
                <w:rtl/>
                <w:lang w:bidi="fa-IR"/>
              </w:rPr>
              <w:t>است</w:t>
            </w:r>
          </w:p>
        </w:tc>
        <w:tc>
          <w:tcPr>
            <w:tcW w:w="3078" w:type="dxa"/>
          </w:tcPr>
          <w:p w:rsidR="004373D7" w:rsidRPr="0052634D" w:rsidRDefault="004373D7" w:rsidP="00A9385E">
            <w:pPr>
              <w:bidi/>
              <w:jc w:val="center"/>
              <w:rPr>
                <w:rFonts w:ascii="Tahoma" w:hAnsi="Tahoma" w:cs="Tahoma"/>
                <w:lang w:bidi="fa-IR"/>
              </w:rPr>
            </w:pPr>
            <w:r w:rsidRPr="0052634D">
              <w:rPr>
                <w:rFonts w:ascii="Tahoma" w:hAnsi="Tahoma" w:cs="Tahoma"/>
                <w:rtl/>
                <w:lang w:bidi="fa-IR"/>
              </w:rPr>
              <w:t>یا نفی می شوند و یا کمکی به شناسایی پدیده ها نمی کند</w:t>
            </w:r>
          </w:p>
        </w:tc>
      </w:tr>
      <w:tr w:rsidR="004373D7" w:rsidRPr="0052634D" w:rsidTr="00A9385E">
        <w:tc>
          <w:tcPr>
            <w:tcW w:w="494"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8</w:t>
            </w:r>
          </w:p>
        </w:tc>
        <w:tc>
          <w:tcPr>
            <w:tcW w:w="2160"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شکل گیری جهت تجربه</w:t>
            </w:r>
          </w:p>
        </w:tc>
        <w:tc>
          <w:tcPr>
            <w:tcW w:w="3510"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 xml:space="preserve">مبتنی بر جهت هستی </w:t>
            </w:r>
          </w:p>
        </w:tc>
        <w:tc>
          <w:tcPr>
            <w:tcW w:w="3078"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مبتنی بر اصالت منافع</w:t>
            </w:r>
          </w:p>
        </w:tc>
      </w:tr>
      <w:tr w:rsidR="004373D7" w:rsidRPr="0052634D" w:rsidTr="00A9385E">
        <w:tc>
          <w:tcPr>
            <w:tcW w:w="494"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9</w:t>
            </w:r>
          </w:p>
        </w:tc>
        <w:tc>
          <w:tcPr>
            <w:tcW w:w="2160"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انتخاب تجربه/ ملاک صحت</w:t>
            </w:r>
          </w:p>
        </w:tc>
        <w:tc>
          <w:tcPr>
            <w:tcW w:w="3510"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مبتنی بر غایت اسلامی/</w:t>
            </w:r>
            <w:r w:rsidRPr="0052634D">
              <w:rPr>
                <w:rFonts w:ascii="Tahoma" w:hAnsi="Tahoma" w:cs="Tahoma"/>
                <w:rtl/>
              </w:rPr>
              <w:t xml:space="preserve"> </w:t>
            </w:r>
            <w:r w:rsidRPr="0052634D">
              <w:rPr>
                <w:rFonts w:ascii="Tahoma" w:hAnsi="Tahoma" w:cs="Tahoma"/>
                <w:rtl/>
                <w:lang w:bidi="fa-IR"/>
              </w:rPr>
              <w:t>علم نافع و عمل صالح</w:t>
            </w:r>
          </w:p>
        </w:tc>
        <w:tc>
          <w:tcPr>
            <w:tcW w:w="3078"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مبتنی بر تفکر اومانیستی/</w:t>
            </w:r>
            <w:r w:rsidRPr="0052634D">
              <w:rPr>
                <w:rFonts w:ascii="Tahoma" w:hAnsi="Tahoma" w:cs="Tahoma"/>
                <w:rtl/>
              </w:rPr>
              <w:t xml:space="preserve"> </w:t>
            </w:r>
            <w:r w:rsidRPr="0052634D">
              <w:rPr>
                <w:rFonts w:ascii="Tahoma" w:hAnsi="Tahoma" w:cs="Tahoma"/>
                <w:rtl/>
                <w:lang w:bidi="fa-IR"/>
              </w:rPr>
              <w:t>کارآمدی</w:t>
            </w:r>
          </w:p>
        </w:tc>
      </w:tr>
      <w:tr w:rsidR="004373D7" w:rsidRPr="0052634D" w:rsidTr="00A9385E">
        <w:tc>
          <w:tcPr>
            <w:tcW w:w="494"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10</w:t>
            </w:r>
          </w:p>
        </w:tc>
        <w:tc>
          <w:tcPr>
            <w:tcW w:w="2160"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مواجهه با واقعیت (تجربه)</w:t>
            </w:r>
          </w:p>
        </w:tc>
        <w:tc>
          <w:tcPr>
            <w:tcW w:w="3510"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 xml:space="preserve">لایه های عمیق تر واقعیت، نیازمند قابلیت های وجودی بالاتر محقق است </w:t>
            </w:r>
          </w:p>
        </w:tc>
        <w:tc>
          <w:tcPr>
            <w:tcW w:w="3078"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برای مواجهه با واقعیت، آگاهی از تکنیک های روش تحقیق برای محقق کفایت می کند.</w:t>
            </w:r>
          </w:p>
        </w:tc>
      </w:tr>
      <w:tr w:rsidR="004373D7" w:rsidRPr="0052634D" w:rsidTr="00A9385E">
        <w:tc>
          <w:tcPr>
            <w:tcW w:w="494"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11</w:t>
            </w:r>
          </w:p>
        </w:tc>
        <w:tc>
          <w:tcPr>
            <w:tcW w:w="2160"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تفسیر تجربه/ تفسیر واقعیت غیر مشهود</w:t>
            </w:r>
          </w:p>
        </w:tc>
        <w:tc>
          <w:tcPr>
            <w:tcW w:w="3510"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تفسیر بر مینای شواهد تجربی و غیر تجربی و باورهای اسلامی</w:t>
            </w:r>
          </w:p>
        </w:tc>
        <w:tc>
          <w:tcPr>
            <w:tcW w:w="3078"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تفسیر بر مبنای شواهد تجربی و ادراکات جمعی</w:t>
            </w:r>
          </w:p>
        </w:tc>
      </w:tr>
      <w:tr w:rsidR="004373D7" w:rsidRPr="0052634D" w:rsidTr="00A9385E">
        <w:tc>
          <w:tcPr>
            <w:tcW w:w="494"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12</w:t>
            </w:r>
          </w:p>
        </w:tc>
        <w:tc>
          <w:tcPr>
            <w:tcW w:w="2160"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اشتداد وجودی به سمت کمال/ انحطاط</w:t>
            </w:r>
          </w:p>
        </w:tc>
        <w:tc>
          <w:tcPr>
            <w:tcW w:w="3510"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رسیدن به کمال براساس معیارهای اسلامی</w:t>
            </w:r>
          </w:p>
        </w:tc>
        <w:tc>
          <w:tcPr>
            <w:tcW w:w="3078"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رسیدن به خودشکوفایی بر اساس معیارهای شخصی</w:t>
            </w:r>
            <w:r>
              <w:rPr>
                <w:rFonts w:ascii="Tahoma" w:hAnsi="Tahoma" w:cs="Tahoma" w:hint="cs"/>
                <w:rtl/>
                <w:lang w:bidi="fa-IR"/>
              </w:rPr>
              <w:t>/هنجارهای اجتماعی</w:t>
            </w:r>
          </w:p>
        </w:tc>
      </w:tr>
    </w:tbl>
    <w:p w:rsidR="004373D7" w:rsidRPr="0052634D" w:rsidRDefault="004373D7" w:rsidP="004373D7">
      <w:pPr>
        <w:bidi/>
        <w:spacing w:after="0" w:line="360" w:lineRule="auto"/>
        <w:ind w:firstLine="720"/>
        <w:jc w:val="both"/>
        <w:rPr>
          <w:rFonts w:ascii="Tahoma" w:hAnsi="Tahoma" w:cs="Tahoma"/>
          <w:rtl/>
          <w:lang w:bidi="fa-IR"/>
        </w:rPr>
      </w:pPr>
    </w:p>
    <w:p w:rsidR="004373D7" w:rsidRPr="0052634D" w:rsidRDefault="004373D7" w:rsidP="004373D7">
      <w:pPr>
        <w:bidi/>
        <w:spacing w:after="0" w:line="360" w:lineRule="auto"/>
        <w:ind w:firstLine="720"/>
        <w:jc w:val="both"/>
        <w:rPr>
          <w:rFonts w:ascii="Tahoma" w:hAnsi="Tahoma" w:cs="Tahoma"/>
          <w:rtl/>
          <w:lang w:bidi="fa-IR"/>
        </w:rPr>
      </w:pPr>
    </w:p>
    <w:p w:rsidR="004373D7" w:rsidRPr="0052634D" w:rsidRDefault="004373D7" w:rsidP="004373D7">
      <w:pPr>
        <w:bidi/>
        <w:spacing w:after="0" w:line="360" w:lineRule="auto"/>
        <w:ind w:firstLine="720"/>
        <w:jc w:val="both"/>
        <w:rPr>
          <w:rFonts w:ascii="Tahoma" w:hAnsi="Tahoma" w:cs="Tahoma"/>
          <w:rtl/>
          <w:lang w:bidi="fa-IR"/>
        </w:rPr>
      </w:pPr>
    </w:p>
    <w:p w:rsidR="004373D7" w:rsidRPr="0052634D" w:rsidRDefault="004373D7" w:rsidP="004373D7">
      <w:pPr>
        <w:bidi/>
        <w:spacing w:after="0" w:line="360" w:lineRule="auto"/>
        <w:ind w:firstLine="720"/>
        <w:jc w:val="both"/>
        <w:rPr>
          <w:rFonts w:ascii="Tahoma" w:hAnsi="Tahoma" w:cs="Tahoma"/>
          <w:rtl/>
          <w:lang w:bidi="fa-IR"/>
        </w:rPr>
      </w:pPr>
    </w:p>
    <w:p w:rsidR="004373D7" w:rsidRPr="0052634D" w:rsidRDefault="004373D7" w:rsidP="004373D7">
      <w:pPr>
        <w:bidi/>
        <w:spacing w:after="0" w:line="360" w:lineRule="auto"/>
        <w:ind w:firstLine="720"/>
        <w:jc w:val="both"/>
        <w:rPr>
          <w:rFonts w:ascii="Tahoma" w:hAnsi="Tahoma" w:cs="Tahoma"/>
          <w:rtl/>
          <w:lang w:bidi="fa-IR"/>
        </w:rPr>
      </w:pPr>
    </w:p>
    <w:p w:rsidR="004373D7" w:rsidRPr="0052634D" w:rsidRDefault="004373D7" w:rsidP="004373D7">
      <w:pPr>
        <w:bidi/>
        <w:spacing w:after="0" w:line="360" w:lineRule="auto"/>
        <w:ind w:firstLine="720"/>
        <w:jc w:val="both"/>
        <w:rPr>
          <w:rFonts w:ascii="Tahoma" w:hAnsi="Tahoma" w:cs="Tahoma"/>
          <w:rtl/>
          <w:lang w:bidi="fa-IR"/>
        </w:rPr>
      </w:pPr>
    </w:p>
    <w:p w:rsidR="004373D7" w:rsidRPr="0052634D" w:rsidRDefault="004373D7" w:rsidP="004373D7">
      <w:pPr>
        <w:bidi/>
        <w:spacing w:after="0" w:line="360" w:lineRule="auto"/>
        <w:ind w:firstLine="720"/>
        <w:jc w:val="both"/>
        <w:rPr>
          <w:rFonts w:ascii="Tahoma" w:hAnsi="Tahoma" w:cs="Tahoma"/>
          <w:rtl/>
          <w:lang w:bidi="fa-IR"/>
        </w:rPr>
      </w:pPr>
    </w:p>
    <w:p w:rsidR="004373D7" w:rsidRPr="0052634D" w:rsidRDefault="004373D7" w:rsidP="004373D7">
      <w:pPr>
        <w:bidi/>
        <w:spacing w:after="0" w:line="360" w:lineRule="auto"/>
        <w:ind w:firstLine="720"/>
        <w:jc w:val="both"/>
        <w:rPr>
          <w:rFonts w:ascii="Tahoma" w:hAnsi="Tahoma" w:cs="Tahoma"/>
          <w:rtl/>
          <w:lang w:bidi="fa-IR"/>
        </w:rPr>
      </w:pPr>
    </w:p>
    <w:p w:rsidR="004373D7" w:rsidRPr="0052634D" w:rsidRDefault="004373D7" w:rsidP="004373D7">
      <w:pPr>
        <w:bidi/>
        <w:spacing w:after="0" w:line="360" w:lineRule="auto"/>
        <w:ind w:firstLine="720"/>
        <w:jc w:val="both"/>
        <w:rPr>
          <w:rFonts w:ascii="Tahoma" w:hAnsi="Tahoma" w:cs="Tahoma"/>
          <w:rtl/>
          <w:lang w:bidi="fa-IR"/>
        </w:rPr>
      </w:pPr>
    </w:p>
    <w:p w:rsidR="004373D7" w:rsidRPr="0052634D" w:rsidRDefault="004373D7" w:rsidP="004373D7">
      <w:pPr>
        <w:bidi/>
        <w:spacing w:after="0" w:line="360" w:lineRule="auto"/>
        <w:ind w:firstLine="720"/>
        <w:jc w:val="both"/>
        <w:rPr>
          <w:rFonts w:ascii="Tahoma" w:hAnsi="Tahoma" w:cs="Tahoma"/>
          <w:rtl/>
          <w:lang w:bidi="fa-IR"/>
        </w:rPr>
      </w:pPr>
    </w:p>
    <w:p w:rsidR="004373D7" w:rsidRPr="0052634D" w:rsidRDefault="004373D7" w:rsidP="004373D7">
      <w:pPr>
        <w:bidi/>
        <w:spacing w:after="0" w:line="360" w:lineRule="auto"/>
        <w:ind w:firstLine="720"/>
        <w:jc w:val="both"/>
        <w:rPr>
          <w:rFonts w:ascii="Tahoma" w:hAnsi="Tahoma" w:cs="Tahoma"/>
          <w:rtl/>
          <w:lang w:bidi="fa-IR"/>
        </w:rPr>
      </w:pPr>
    </w:p>
    <w:p w:rsidR="004373D7" w:rsidRPr="0052634D" w:rsidRDefault="004373D7" w:rsidP="004373D7">
      <w:pPr>
        <w:bidi/>
        <w:spacing w:after="0" w:line="360" w:lineRule="auto"/>
        <w:ind w:firstLine="720"/>
        <w:jc w:val="both"/>
        <w:rPr>
          <w:rFonts w:ascii="Tahoma" w:hAnsi="Tahoma" w:cs="Tahoma"/>
          <w:rtl/>
          <w:lang w:bidi="fa-IR"/>
        </w:rPr>
      </w:pPr>
      <w:r w:rsidRPr="0052634D">
        <w:rPr>
          <w:rFonts w:ascii="Tahoma" w:hAnsi="Tahoma" w:cs="Tahoma"/>
          <w:rtl/>
          <w:lang w:bidi="fa-IR"/>
        </w:rPr>
        <w:t>مؤلفه های تجربه و دلالت ضمنی آنها برای نظامواره علوم انسانی اسلامی</w:t>
      </w:r>
    </w:p>
    <w:tbl>
      <w:tblPr>
        <w:tblStyle w:val="TableGrid"/>
        <w:bidiVisual/>
        <w:tblW w:w="0" w:type="auto"/>
        <w:tblLayout w:type="fixed"/>
        <w:tblLook w:val="04A0" w:firstRow="1" w:lastRow="0" w:firstColumn="1" w:lastColumn="0" w:noHBand="0" w:noVBand="1"/>
      </w:tblPr>
      <w:tblGrid>
        <w:gridCol w:w="494"/>
        <w:gridCol w:w="1710"/>
        <w:gridCol w:w="7038"/>
      </w:tblGrid>
      <w:tr w:rsidR="004373D7" w:rsidRPr="0052634D" w:rsidTr="00A9385E">
        <w:tc>
          <w:tcPr>
            <w:tcW w:w="494" w:type="dxa"/>
          </w:tcPr>
          <w:p w:rsidR="004373D7" w:rsidRPr="0052634D" w:rsidRDefault="004373D7" w:rsidP="00A9385E">
            <w:pPr>
              <w:bidi/>
              <w:jc w:val="center"/>
              <w:rPr>
                <w:rFonts w:ascii="Tahoma" w:hAnsi="Tahoma" w:cs="Tahoma"/>
                <w:sz w:val="21"/>
                <w:szCs w:val="21"/>
                <w:rtl/>
                <w:lang w:bidi="fa-IR"/>
              </w:rPr>
            </w:pPr>
            <w:r w:rsidRPr="0052634D">
              <w:rPr>
                <w:rFonts w:ascii="Tahoma" w:hAnsi="Tahoma" w:cs="Tahoma"/>
                <w:sz w:val="21"/>
                <w:szCs w:val="21"/>
                <w:rtl/>
                <w:lang w:bidi="fa-IR"/>
              </w:rPr>
              <w:t>ردیف</w:t>
            </w:r>
          </w:p>
        </w:tc>
        <w:tc>
          <w:tcPr>
            <w:tcW w:w="1710"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موضوع</w:t>
            </w:r>
          </w:p>
        </w:tc>
        <w:tc>
          <w:tcPr>
            <w:tcW w:w="7038"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دلالت های ضمنی</w:t>
            </w:r>
          </w:p>
        </w:tc>
      </w:tr>
      <w:tr w:rsidR="004373D7" w:rsidRPr="0052634D" w:rsidTr="00A9385E">
        <w:tc>
          <w:tcPr>
            <w:tcW w:w="494" w:type="dxa"/>
          </w:tcPr>
          <w:p w:rsidR="004373D7" w:rsidRPr="0052634D" w:rsidRDefault="004373D7" w:rsidP="00A9385E">
            <w:pPr>
              <w:bidi/>
              <w:jc w:val="center"/>
              <w:rPr>
                <w:rFonts w:ascii="Tahoma" w:hAnsi="Tahoma" w:cs="Tahoma"/>
                <w:sz w:val="21"/>
                <w:szCs w:val="21"/>
                <w:rtl/>
                <w:lang w:bidi="fa-IR"/>
              </w:rPr>
            </w:pPr>
            <w:r w:rsidRPr="0052634D">
              <w:rPr>
                <w:rFonts w:ascii="Tahoma" w:hAnsi="Tahoma" w:cs="Tahoma"/>
                <w:sz w:val="21"/>
                <w:szCs w:val="21"/>
                <w:rtl/>
                <w:lang w:bidi="fa-IR"/>
              </w:rPr>
              <w:t>1</w:t>
            </w:r>
          </w:p>
        </w:tc>
        <w:tc>
          <w:tcPr>
            <w:tcW w:w="1710"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خصائص عقلی، هیجانی، روانی و مزاجی فاعل شناسا</w:t>
            </w:r>
          </w:p>
        </w:tc>
        <w:tc>
          <w:tcPr>
            <w:tcW w:w="7038" w:type="dxa"/>
          </w:tcPr>
          <w:p w:rsidR="004373D7" w:rsidRPr="0052634D" w:rsidRDefault="004373D7" w:rsidP="00A9385E">
            <w:pPr>
              <w:bidi/>
              <w:jc w:val="both"/>
              <w:rPr>
                <w:rFonts w:ascii="Tahoma" w:hAnsi="Tahoma" w:cs="Tahoma"/>
                <w:sz w:val="21"/>
                <w:szCs w:val="21"/>
                <w:rtl/>
                <w:lang w:bidi="fa-IR"/>
              </w:rPr>
            </w:pPr>
            <w:r w:rsidRPr="0052634D">
              <w:rPr>
                <w:rFonts w:ascii="Tahoma" w:eastAsia="Calibri" w:hAnsi="Tahoma" w:cs="Tahoma"/>
                <w:sz w:val="21"/>
                <w:szCs w:val="21"/>
                <w:rtl/>
                <w:lang w:bidi="fa-IR"/>
              </w:rPr>
              <w:t>به اهمیت ژنتیک (نطفه پاک) و غنای محیطی اشاره دارد</w:t>
            </w:r>
          </w:p>
        </w:tc>
      </w:tr>
      <w:tr w:rsidR="004373D7" w:rsidRPr="0052634D" w:rsidTr="00A9385E">
        <w:tc>
          <w:tcPr>
            <w:tcW w:w="494" w:type="dxa"/>
          </w:tcPr>
          <w:p w:rsidR="004373D7" w:rsidRPr="0052634D" w:rsidRDefault="004373D7" w:rsidP="00A9385E">
            <w:pPr>
              <w:bidi/>
              <w:jc w:val="center"/>
              <w:rPr>
                <w:rFonts w:ascii="Tahoma" w:hAnsi="Tahoma" w:cs="Tahoma"/>
                <w:sz w:val="21"/>
                <w:szCs w:val="21"/>
                <w:rtl/>
                <w:lang w:bidi="fa-IR"/>
              </w:rPr>
            </w:pPr>
            <w:r w:rsidRPr="0052634D">
              <w:rPr>
                <w:rFonts w:ascii="Tahoma" w:hAnsi="Tahoma" w:cs="Tahoma"/>
                <w:sz w:val="21"/>
                <w:szCs w:val="21"/>
                <w:rtl/>
                <w:lang w:bidi="fa-IR"/>
              </w:rPr>
              <w:t>2</w:t>
            </w:r>
          </w:p>
        </w:tc>
        <w:tc>
          <w:tcPr>
            <w:tcW w:w="1710"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 xml:space="preserve">وجود ساختارهای فطری </w:t>
            </w:r>
          </w:p>
        </w:tc>
        <w:tc>
          <w:tcPr>
            <w:tcW w:w="7038" w:type="dxa"/>
          </w:tcPr>
          <w:p w:rsidR="004373D7" w:rsidRPr="0052634D" w:rsidRDefault="004373D7" w:rsidP="00A9385E">
            <w:pPr>
              <w:bidi/>
              <w:jc w:val="both"/>
              <w:rPr>
                <w:rFonts w:ascii="Tahoma" w:hAnsi="Tahoma" w:cs="Tahoma"/>
                <w:sz w:val="21"/>
                <w:szCs w:val="21"/>
                <w:rtl/>
                <w:lang w:bidi="fa-IR"/>
              </w:rPr>
            </w:pPr>
            <w:r w:rsidRPr="0052634D">
              <w:rPr>
                <w:rFonts w:ascii="Tahoma" w:eastAsia="Calibri" w:hAnsi="Tahoma" w:cs="Tahoma"/>
                <w:sz w:val="21"/>
                <w:szCs w:val="21"/>
                <w:rtl/>
                <w:lang w:bidi="fa-IR"/>
              </w:rPr>
              <w:t>به تفاوت انسان با سایر موجودات و قابلیت های بالقوه انسان اشاره دارد</w:t>
            </w:r>
          </w:p>
        </w:tc>
      </w:tr>
      <w:tr w:rsidR="004373D7" w:rsidRPr="0052634D" w:rsidTr="00A9385E">
        <w:tc>
          <w:tcPr>
            <w:tcW w:w="494" w:type="dxa"/>
          </w:tcPr>
          <w:p w:rsidR="004373D7" w:rsidRPr="0052634D" w:rsidRDefault="004373D7" w:rsidP="00A9385E">
            <w:pPr>
              <w:bidi/>
              <w:jc w:val="center"/>
              <w:rPr>
                <w:rFonts w:ascii="Tahoma" w:hAnsi="Tahoma" w:cs="Tahoma"/>
                <w:sz w:val="21"/>
                <w:szCs w:val="21"/>
                <w:rtl/>
                <w:lang w:bidi="fa-IR"/>
              </w:rPr>
            </w:pPr>
            <w:r w:rsidRPr="0052634D">
              <w:rPr>
                <w:rFonts w:ascii="Tahoma" w:hAnsi="Tahoma" w:cs="Tahoma"/>
                <w:sz w:val="21"/>
                <w:szCs w:val="21"/>
                <w:rtl/>
                <w:lang w:bidi="fa-IR"/>
              </w:rPr>
              <w:t>3</w:t>
            </w:r>
          </w:p>
        </w:tc>
        <w:tc>
          <w:tcPr>
            <w:tcW w:w="1710"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برخورد با واقعیت (محیط)</w:t>
            </w:r>
          </w:p>
        </w:tc>
        <w:tc>
          <w:tcPr>
            <w:tcW w:w="7038" w:type="dxa"/>
          </w:tcPr>
          <w:p w:rsidR="004373D7" w:rsidRPr="0052634D" w:rsidRDefault="004373D7" w:rsidP="00A9385E">
            <w:pPr>
              <w:bidi/>
              <w:jc w:val="both"/>
              <w:rPr>
                <w:rFonts w:ascii="Tahoma" w:hAnsi="Tahoma" w:cs="Tahoma"/>
                <w:sz w:val="21"/>
                <w:szCs w:val="21"/>
                <w:rtl/>
                <w:lang w:bidi="fa-IR"/>
              </w:rPr>
            </w:pPr>
            <w:r w:rsidRPr="0052634D">
              <w:rPr>
                <w:rFonts w:ascii="Tahoma" w:eastAsia="Calibri" w:hAnsi="Tahoma" w:cs="Tahoma"/>
                <w:sz w:val="21"/>
                <w:szCs w:val="21"/>
                <w:rtl/>
                <w:lang w:bidi="fa-IR"/>
              </w:rPr>
              <w:t>به اهمیت تعامل با واقعیت اشاره دارد و این که حل چالش های موجود در محیط به بسط توانایی های انسان می انجامد و باید به استقبال آنها رفت و آگاه بود که اتفاقات در محیط هم ربوبیت می شوند تا انسان را به سرمنزل مقصود برسانند</w:t>
            </w:r>
          </w:p>
        </w:tc>
      </w:tr>
      <w:tr w:rsidR="004373D7" w:rsidRPr="0052634D" w:rsidTr="00A9385E">
        <w:tc>
          <w:tcPr>
            <w:tcW w:w="494" w:type="dxa"/>
          </w:tcPr>
          <w:p w:rsidR="004373D7" w:rsidRPr="0052634D" w:rsidRDefault="004373D7" w:rsidP="00A9385E">
            <w:pPr>
              <w:bidi/>
              <w:jc w:val="center"/>
              <w:rPr>
                <w:rFonts w:ascii="Tahoma" w:hAnsi="Tahoma" w:cs="Tahoma"/>
                <w:sz w:val="21"/>
                <w:szCs w:val="21"/>
                <w:rtl/>
                <w:lang w:bidi="fa-IR"/>
              </w:rPr>
            </w:pPr>
            <w:r w:rsidRPr="0052634D">
              <w:rPr>
                <w:rFonts w:ascii="Tahoma" w:hAnsi="Tahoma" w:cs="Tahoma"/>
                <w:sz w:val="21"/>
                <w:szCs w:val="21"/>
                <w:rtl/>
                <w:lang w:bidi="fa-IR"/>
              </w:rPr>
              <w:t>4</w:t>
            </w:r>
          </w:p>
        </w:tc>
        <w:tc>
          <w:tcPr>
            <w:tcW w:w="1710"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مدیریت تجارب</w:t>
            </w:r>
          </w:p>
        </w:tc>
        <w:tc>
          <w:tcPr>
            <w:tcW w:w="7038" w:type="dxa"/>
          </w:tcPr>
          <w:p w:rsidR="004373D7" w:rsidRPr="0052634D" w:rsidRDefault="004373D7" w:rsidP="00A9385E">
            <w:pPr>
              <w:bidi/>
              <w:jc w:val="both"/>
              <w:rPr>
                <w:rFonts w:ascii="Tahoma" w:hAnsi="Tahoma" w:cs="Tahoma"/>
                <w:sz w:val="21"/>
                <w:szCs w:val="21"/>
                <w:rtl/>
                <w:lang w:bidi="fa-IR"/>
              </w:rPr>
            </w:pPr>
            <w:r w:rsidRPr="0052634D">
              <w:rPr>
                <w:rFonts w:ascii="Tahoma" w:eastAsia="Calibri" w:hAnsi="Tahoma" w:cs="Tahoma"/>
                <w:sz w:val="21"/>
                <w:szCs w:val="21"/>
                <w:rtl/>
                <w:lang w:bidi="fa-IR"/>
              </w:rPr>
              <w:t>به این که برخی تجارب رهزن و برخی دیگر سازنده هستند و اگر قرار است اشتداد جوهریِ حداکثری در انسان رخ دهد باید این تجارب مدیریت شوند</w:t>
            </w:r>
          </w:p>
        </w:tc>
      </w:tr>
      <w:tr w:rsidR="004373D7" w:rsidRPr="0052634D" w:rsidTr="00A9385E">
        <w:tc>
          <w:tcPr>
            <w:tcW w:w="494" w:type="dxa"/>
          </w:tcPr>
          <w:p w:rsidR="004373D7" w:rsidRPr="0052634D" w:rsidRDefault="004373D7" w:rsidP="00A9385E">
            <w:pPr>
              <w:bidi/>
              <w:jc w:val="center"/>
              <w:rPr>
                <w:rFonts w:ascii="Tahoma" w:hAnsi="Tahoma" w:cs="Tahoma"/>
                <w:sz w:val="21"/>
                <w:szCs w:val="21"/>
                <w:rtl/>
                <w:lang w:bidi="fa-IR"/>
              </w:rPr>
            </w:pPr>
            <w:r w:rsidRPr="0052634D">
              <w:rPr>
                <w:rFonts w:ascii="Tahoma" w:hAnsi="Tahoma" w:cs="Tahoma"/>
                <w:sz w:val="21"/>
                <w:szCs w:val="21"/>
                <w:rtl/>
                <w:lang w:bidi="fa-IR"/>
              </w:rPr>
              <w:t>5</w:t>
            </w:r>
          </w:p>
        </w:tc>
        <w:tc>
          <w:tcPr>
            <w:tcW w:w="1710"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محسوسات</w:t>
            </w:r>
          </w:p>
        </w:tc>
        <w:tc>
          <w:tcPr>
            <w:tcW w:w="7038" w:type="dxa"/>
          </w:tcPr>
          <w:p w:rsidR="004373D7" w:rsidRPr="0052634D" w:rsidRDefault="004373D7" w:rsidP="00A9385E">
            <w:pPr>
              <w:pStyle w:val="ListParagraph"/>
              <w:bidi/>
              <w:ind w:left="0"/>
              <w:jc w:val="both"/>
              <w:rPr>
                <w:rFonts w:ascii="Tahoma" w:eastAsia="Calibri" w:hAnsi="Tahoma" w:cs="Tahoma"/>
                <w:sz w:val="21"/>
                <w:szCs w:val="21"/>
                <w:rtl/>
                <w:lang w:bidi="fa-IR"/>
              </w:rPr>
            </w:pPr>
            <w:r w:rsidRPr="0052634D">
              <w:rPr>
                <w:rFonts w:ascii="Tahoma" w:eastAsia="Calibri" w:hAnsi="Tahoma" w:cs="Tahoma"/>
                <w:sz w:val="21"/>
                <w:szCs w:val="21"/>
                <w:rtl/>
                <w:lang w:bidi="fa-IR"/>
              </w:rPr>
              <w:t xml:space="preserve">بعنوان مقدمه ای برای بخش معقولات، به اهمیت مراقبت در ورود داده های حسی اشاره دارد. </w:t>
            </w:r>
          </w:p>
        </w:tc>
      </w:tr>
      <w:tr w:rsidR="004373D7" w:rsidRPr="0052634D" w:rsidTr="00A9385E">
        <w:tc>
          <w:tcPr>
            <w:tcW w:w="494" w:type="dxa"/>
          </w:tcPr>
          <w:p w:rsidR="004373D7" w:rsidRPr="0052634D" w:rsidRDefault="004373D7" w:rsidP="00A9385E">
            <w:pPr>
              <w:bidi/>
              <w:jc w:val="center"/>
              <w:rPr>
                <w:rFonts w:ascii="Tahoma" w:hAnsi="Tahoma" w:cs="Tahoma"/>
                <w:sz w:val="21"/>
                <w:szCs w:val="21"/>
                <w:rtl/>
                <w:lang w:bidi="fa-IR"/>
              </w:rPr>
            </w:pPr>
            <w:r w:rsidRPr="0052634D">
              <w:rPr>
                <w:rFonts w:ascii="Tahoma" w:hAnsi="Tahoma" w:cs="Tahoma"/>
                <w:sz w:val="21"/>
                <w:szCs w:val="21"/>
                <w:rtl/>
                <w:lang w:bidi="fa-IR"/>
              </w:rPr>
              <w:t>6</w:t>
            </w:r>
          </w:p>
        </w:tc>
        <w:tc>
          <w:tcPr>
            <w:tcW w:w="1710"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معقولات</w:t>
            </w:r>
          </w:p>
        </w:tc>
        <w:tc>
          <w:tcPr>
            <w:tcW w:w="7038" w:type="dxa"/>
          </w:tcPr>
          <w:p w:rsidR="004373D7" w:rsidRPr="0052634D" w:rsidRDefault="004373D7" w:rsidP="00A9385E">
            <w:pPr>
              <w:bidi/>
              <w:jc w:val="both"/>
              <w:rPr>
                <w:rFonts w:ascii="Tahoma" w:hAnsi="Tahoma" w:cs="Tahoma"/>
                <w:sz w:val="21"/>
                <w:szCs w:val="21"/>
                <w:rtl/>
                <w:lang w:bidi="fa-IR"/>
              </w:rPr>
            </w:pPr>
            <w:r w:rsidRPr="0052634D">
              <w:rPr>
                <w:rFonts w:ascii="Tahoma" w:eastAsia="Calibri" w:hAnsi="Tahoma" w:cs="Tahoma"/>
                <w:sz w:val="21"/>
                <w:szCs w:val="21"/>
                <w:rtl/>
                <w:lang w:bidi="fa-IR"/>
              </w:rPr>
              <w:t>به اهمیت تنظیم درست مبادی فلسفی برای نظامواره علوم انسانی اسلامی، فلسفه مضاف و دسترس به تجربه بر اساس عقل آیین بنیاد اشاره دارد</w:t>
            </w:r>
          </w:p>
        </w:tc>
      </w:tr>
      <w:tr w:rsidR="004373D7" w:rsidRPr="0052634D" w:rsidTr="00A9385E">
        <w:tc>
          <w:tcPr>
            <w:tcW w:w="494" w:type="dxa"/>
          </w:tcPr>
          <w:p w:rsidR="004373D7" w:rsidRPr="0052634D" w:rsidRDefault="004373D7" w:rsidP="00A9385E">
            <w:pPr>
              <w:bidi/>
              <w:jc w:val="center"/>
              <w:rPr>
                <w:rFonts w:ascii="Tahoma" w:hAnsi="Tahoma" w:cs="Tahoma"/>
                <w:sz w:val="21"/>
                <w:szCs w:val="21"/>
                <w:rtl/>
                <w:lang w:bidi="fa-IR"/>
              </w:rPr>
            </w:pPr>
            <w:r w:rsidRPr="0052634D">
              <w:rPr>
                <w:rFonts w:ascii="Tahoma" w:hAnsi="Tahoma" w:cs="Tahoma"/>
                <w:sz w:val="21"/>
                <w:szCs w:val="21"/>
                <w:rtl/>
                <w:lang w:bidi="fa-IR"/>
              </w:rPr>
              <w:t>7</w:t>
            </w:r>
          </w:p>
        </w:tc>
        <w:tc>
          <w:tcPr>
            <w:tcW w:w="1710"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فوق معقولات</w:t>
            </w:r>
          </w:p>
        </w:tc>
        <w:tc>
          <w:tcPr>
            <w:tcW w:w="7038" w:type="dxa"/>
          </w:tcPr>
          <w:p w:rsidR="004373D7" w:rsidRPr="0052634D" w:rsidRDefault="004373D7" w:rsidP="00A9385E">
            <w:pPr>
              <w:bidi/>
              <w:jc w:val="both"/>
              <w:rPr>
                <w:rFonts w:ascii="Tahoma" w:hAnsi="Tahoma" w:cs="Tahoma"/>
                <w:sz w:val="21"/>
                <w:szCs w:val="21"/>
                <w:rtl/>
                <w:lang w:bidi="fa-IR"/>
              </w:rPr>
            </w:pPr>
            <w:r w:rsidRPr="0052634D">
              <w:rPr>
                <w:rFonts w:ascii="Tahoma" w:eastAsia="Calibri" w:hAnsi="Tahoma" w:cs="Tahoma"/>
                <w:sz w:val="21"/>
                <w:szCs w:val="21"/>
                <w:rtl/>
                <w:lang w:bidi="fa-IR"/>
              </w:rPr>
              <w:t>به مزیت نسبی علم حضوری و تجارب شهودی، تاثیر تهذیب نفس و مراقبه و توجه عرفانی و در یک کلام به ضرورت سنخیت افراد با اولیای الهی اشاره دارد. متوجه می شویم که رشد محسوسات و معقولات در انسان باید مقدمه ای برای رسیدن به این بخش باشد. در عین حال که اوحدی از افراد به مقامات در این مرحله دست می یابند اما از قِبَلِ دانشی که از این طریق به دست می آید گاه به تحولات شگرفی در فرد و جامعه می رسیم</w:t>
            </w:r>
          </w:p>
        </w:tc>
      </w:tr>
      <w:tr w:rsidR="004373D7" w:rsidRPr="0052634D" w:rsidTr="00A9385E">
        <w:tc>
          <w:tcPr>
            <w:tcW w:w="494" w:type="dxa"/>
          </w:tcPr>
          <w:p w:rsidR="004373D7" w:rsidRPr="0052634D" w:rsidRDefault="004373D7" w:rsidP="00A9385E">
            <w:pPr>
              <w:bidi/>
              <w:jc w:val="center"/>
              <w:rPr>
                <w:rFonts w:ascii="Tahoma" w:hAnsi="Tahoma" w:cs="Tahoma"/>
                <w:sz w:val="21"/>
                <w:szCs w:val="21"/>
                <w:rtl/>
                <w:lang w:bidi="fa-IR"/>
              </w:rPr>
            </w:pPr>
            <w:r w:rsidRPr="0052634D">
              <w:rPr>
                <w:rFonts w:ascii="Tahoma" w:hAnsi="Tahoma" w:cs="Tahoma"/>
                <w:sz w:val="21"/>
                <w:szCs w:val="21"/>
                <w:rtl/>
                <w:lang w:bidi="fa-IR"/>
              </w:rPr>
              <w:t>8</w:t>
            </w:r>
          </w:p>
        </w:tc>
        <w:tc>
          <w:tcPr>
            <w:tcW w:w="1710"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شکل گیری جهت تجربه</w:t>
            </w:r>
          </w:p>
        </w:tc>
        <w:tc>
          <w:tcPr>
            <w:tcW w:w="7038" w:type="dxa"/>
          </w:tcPr>
          <w:p w:rsidR="004373D7" w:rsidRPr="0052634D" w:rsidRDefault="004373D7" w:rsidP="00A9385E">
            <w:pPr>
              <w:bidi/>
              <w:jc w:val="both"/>
              <w:rPr>
                <w:rFonts w:ascii="Tahoma" w:hAnsi="Tahoma" w:cs="Tahoma"/>
                <w:sz w:val="21"/>
                <w:szCs w:val="21"/>
                <w:rtl/>
                <w:lang w:bidi="fa-IR"/>
              </w:rPr>
            </w:pPr>
            <w:r w:rsidRPr="0052634D">
              <w:rPr>
                <w:rFonts w:ascii="Tahoma" w:eastAsia="Calibri" w:hAnsi="Tahoma" w:cs="Tahoma"/>
                <w:sz w:val="21"/>
                <w:szCs w:val="21"/>
                <w:rtl/>
                <w:lang w:bidi="fa-IR"/>
              </w:rPr>
              <w:t>به قرار گرفتن در اردوی حق و باطل اشاره دارد. این که دانش نمی تواند بدون جهت باشد و این که علم و دین از هم جدایی ناپذیرند و داشتن هر گرایشی، خود دین محسوب می شود و دارای جهتی است؛ و اگر قرار است نظاموارۀ علوم انسانی اسلامی تشکیل گردد به میزانی که این نظامواره در خدمت به اهداف خداوند از خلقت انسان و هستی قرار می گیرد در جهت درست حرکت می نماید.</w:t>
            </w:r>
          </w:p>
        </w:tc>
      </w:tr>
      <w:tr w:rsidR="004373D7" w:rsidRPr="0052634D" w:rsidTr="00A9385E">
        <w:tc>
          <w:tcPr>
            <w:tcW w:w="494" w:type="dxa"/>
          </w:tcPr>
          <w:p w:rsidR="004373D7" w:rsidRPr="0052634D" w:rsidRDefault="004373D7" w:rsidP="00A9385E">
            <w:pPr>
              <w:bidi/>
              <w:jc w:val="center"/>
              <w:rPr>
                <w:rFonts w:ascii="Tahoma" w:hAnsi="Tahoma" w:cs="Tahoma"/>
                <w:sz w:val="21"/>
                <w:szCs w:val="21"/>
                <w:rtl/>
                <w:lang w:bidi="fa-IR"/>
              </w:rPr>
            </w:pPr>
          </w:p>
        </w:tc>
        <w:tc>
          <w:tcPr>
            <w:tcW w:w="1710"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کتاب و سنت</w:t>
            </w:r>
          </w:p>
        </w:tc>
        <w:tc>
          <w:tcPr>
            <w:tcW w:w="7038" w:type="dxa"/>
          </w:tcPr>
          <w:p w:rsidR="004373D7" w:rsidRPr="0052634D" w:rsidRDefault="004373D7" w:rsidP="00A9385E">
            <w:pPr>
              <w:bidi/>
              <w:jc w:val="both"/>
              <w:rPr>
                <w:rFonts w:ascii="Tahoma" w:hAnsi="Tahoma" w:cs="Tahoma"/>
                <w:sz w:val="21"/>
                <w:szCs w:val="21"/>
                <w:rtl/>
                <w:lang w:bidi="fa-IR"/>
              </w:rPr>
            </w:pPr>
            <w:r w:rsidRPr="0052634D">
              <w:rPr>
                <w:rFonts w:ascii="Tahoma" w:eastAsia="Calibri" w:hAnsi="Tahoma" w:cs="Tahoma"/>
                <w:sz w:val="21"/>
                <w:szCs w:val="21"/>
                <w:rtl/>
                <w:lang w:bidi="fa-IR"/>
              </w:rPr>
              <w:t>شکلِ هلالِ اطراف محسوسات، معقولات و فوق معقولات در نمودار یک اشاره به این مطلب دارد که هر سه دانش مذکور، ادراکات خطاپذیرِ انسان هست. این ادراکات خطاپذیر در معیت کتاب و سنت به بیشترین حد از مصونیت می رسند.</w:t>
            </w:r>
          </w:p>
        </w:tc>
      </w:tr>
      <w:tr w:rsidR="004373D7" w:rsidRPr="0052634D" w:rsidTr="00A9385E">
        <w:tc>
          <w:tcPr>
            <w:tcW w:w="494" w:type="dxa"/>
          </w:tcPr>
          <w:p w:rsidR="004373D7" w:rsidRPr="0052634D" w:rsidRDefault="004373D7" w:rsidP="00A9385E">
            <w:pPr>
              <w:bidi/>
              <w:jc w:val="center"/>
              <w:rPr>
                <w:rFonts w:ascii="Tahoma" w:hAnsi="Tahoma" w:cs="Tahoma"/>
                <w:sz w:val="21"/>
                <w:szCs w:val="21"/>
                <w:rtl/>
                <w:lang w:bidi="fa-IR"/>
              </w:rPr>
            </w:pPr>
            <w:r w:rsidRPr="0052634D">
              <w:rPr>
                <w:rFonts w:ascii="Tahoma" w:hAnsi="Tahoma" w:cs="Tahoma"/>
                <w:sz w:val="21"/>
                <w:szCs w:val="21"/>
                <w:rtl/>
                <w:lang w:bidi="fa-IR"/>
              </w:rPr>
              <w:t>9</w:t>
            </w:r>
          </w:p>
        </w:tc>
        <w:tc>
          <w:tcPr>
            <w:tcW w:w="1710"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انتخاب تجربه/ ملاک صحت</w:t>
            </w:r>
          </w:p>
        </w:tc>
        <w:tc>
          <w:tcPr>
            <w:tcW w:w="7038" w:type="dxa"/>
          </w:tcPr>
          <w:p w:rsidR="004373D7" w:rsidRPr="0052634D" w:rsidRDefault="004373D7" w:rsidP="00A9385E">
            <w:pPr>
              <w:bidi/>
              <w:jc w:val="both"/>
              <w:rPr>
                <w:rFonts w:ascii="Tahoma" w:hAnsi="Tahoma" w:cs="Tahoma"/>
                <w:sz w:val="21"/>
                <w:szCs w:val="21"/>
                <w:rtl/>
                <w:lang w:bidi="fa-IR"/>
              </w:rPr>
            </w:pPr>
            <w:r w:rsidRPr="0052634D">
              <w:rPr>
                <w:rFonts w:ascii="Tahoma" w:eastAsia="Calibri" w:hAnsi="Tahoma" w:cs="Tahoma"/>
                <w:sz w:val="21"/>
                <w:szCs w:val="21"/>
                <w:rtl/>
                <w:lang w:bidi="fa-IR"/>
              </w:rPr>
              <w:t>به اهمیت نیاز شناسی و موضوع شناسی اشاره دارد. اگر تجربه هدفمند، غایتمند، معیارمند، زمانمند و مکانمند است پس لاجرم نیازشناسی و موضوع شناسی را (هم برای نظام علوم و هم برای رشته های علمی) تحت تاثیر قرار می دهد</w:t>
            </w:r>
          </w:p>
        </w:tc>
      </w:tr>
      <w:tr w:rsidR="004373D7" w:rsidRPr="0052634D" w:rsidTr="00A9385E">
        <w:tc>
          <w:tcPr>
            <w:tcW w:w="494" w:type="dxa"/>
          </w:tcPr>
          <w:p w:rsidR="004373D7" w:rsidRPr="0052634D" w:rsidRDefault="004373D7" w:rsidP="00A9385E">
            <w:pPr>
              <w:bidi/>
              <w:jc w:val="center"/>
              <w:rPr>
                <w:rFonts w:ascii="Tahoma" w:hAnsi="Tahoma" w:cs="Tahoma"/>
                <w:sz w:val="21"/>
                <w:szCs w:val="21"/>
                <w:rtl/>
                <w:lang w:bidi="fa-IR"/>
              </w:rPr>
            </w:pPr>
            <w:r w:rsidRPr="0052634D">
              <w:rPr>
                <w:rFonts w:ascii="Tahoma" w:hAnsi="Tahoma" w:cs="Tahoma"/>
                <w:sz w:val="21"/>
                <w:szCs w:val="21"/>
                <w:rtl/>
                <w:lang w:bidi="fa-IR"/>
              </w:rPr>
              <w:t>10</w:t>
            </w:r>
          </w:p>
        </w:tc>
        <w:tc>
          <w:tcPr>
            <w:tcW w:w="1710"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مواجهه با واقعیت (تجربه)</w:t>
            </w:r>
          </w:p>
        </w:tc>
        <w:tc>
          <w:tcPr>
            <w:tcW w:w="7038" w:type="dxa"/>
          </w:tcPr>
          <w:p w:rsidR="004373D7" w:rsidRPr="0052634D" w:rsidRDefault="004373D7" w:rsidP="00A9385E">
            <w:pPr>
              <w:bidi/>
              <w:jc w:val="both"/>
              <w:rPr>
                <w:rFonts w:ascii="Tahoma" w:hAnsi="Tahoma" w:cs="Tahoma"/>
                <w:sz w:val="21"/>
                <w:szCs w:val="21"/>
                <w:rtl/>
                <w:lang w:bidi="fa-IR"/>
              </w:rPr>
            </w:pPr>
            <w:r w:rsidRPr="0052634D">
              <w:rPr>
                <w:rFonts w:ascii="Tahoma" w:eastAsia="Calibri" w:hAnsi="Tahoma" w:cs="Tahoma"/>
                <w:sz w:val="21"/>
                <w:szCs w:val="21"/>
                <w:rtl/>
                <w:lang w:bidi="fa-IR"/>
              </w:rPr>
              <w:t>به نحوه حل معضلات اشاره می کند و این که واقعیت موجود باید به سمت واقعیت مطلوب، توسط خواص (حوزه و دانشگاه) حرکت داده شود.</w:t>
            </w:r>
          </w:p>
        </w:tc>
      </w:tr>
      <w:tr w:rsidR="004373D7" w:rsidRPr="0052634D" w:rsidTr="00A9385E">
        <w:tc>
          <w:tcPr>
            <w:tcW w:w="494" w:type="dxa"/>
          </w:tcPr>
          <w:p w:rsidR="004373D7" w:rsidRPr="0052634D" w:rsidRDefault="004373D7" w:rsidP="00A9385E">
            <w:pPr>
              <w:bidi/>
              <w:jc w:val="center"/>
              <w:rPr>
                <w:rFonts w:ascii="Tahoma" w:hAnsi="Tahoma" w:cs="Tahoma"/>
                <w:sz w:val="21"/>
                <w:szCs w:val="21"/>
                <w:rtl/>
                <w:lang w:bidi="fa-IR"/>
              </w:rPr>
            </w:pPr>
            <w:r w:rsidRPr="0052634D">
              <w:rPr>
                <w:rFonts w:ascii="Tahoma" w:hAnsi="Tahoma" w:cs="Tahoma"/>
                <w:sz w:val="21"/>
                <w:szCs w:val="21"/>
                <w:rtl/>
                <w:lang w:bidi="fa-IR"/>
              </w:rPr>
              <w:t>11</w:t>
            </w:r>
          </w:p>
        </w:tc>
        <w:tc>
          <w:tcPr>
            <w:tcW w:w="1710"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تفسیر تجربه/ تفسیر واقعیت غیر مشهود</w:t>
            </w:r>
          </w:p>
        </w:tc>
        <w:tc>
          <w:tcPr>
            <w:tcW w:w="7038" w:type="dxa"/>
          </w:tcPr>
          <w:p w:rsidR="004373D7" w:rsidRPr="0052634D" w:rsidRDefault="004373D7" w:rsidP="00A9385E">
            <w:pPr>
              <w:bidi/>
              <w:jc w:val="both"/>
              <w:rPr>
                <w:rFonts w:ascii="Tahoma" w:hAnsi="Tahoma" w:cs="Tahoma"/>
                <w:sz w:val="21"/>
                <w:szCs w:val="21"/>
                <w:rtl/>
                <w:lang w:bidi="fa-IR"/>
              </w:rPr>
            </w:pPr>
            <w:r w:rsidRPr="0052634D">
              <w:rPr>
                <w:rFonts w:ascii="Tahoma" w:eastAsia="Calibri" w:hAnsi="Tahoma" w:cs="Tahoma"/>
                <w:sz w:val="21"/>
                <w:szCs w:val="21"/>
                <w:rtl/>
                <w:lang w:bidi="fa-IR"/>
              </w:rPr>
              <w:t>دین بهترین مفسرِ تجارب (بیشتر غیر مادی)ی است که برای ادراکات بشری دیریاب هستند.</w:t>
            </w:r>
          </w:p>
        </w:tc>
      </w:tr>
      <w:tr w:rsidR="004373D7" w:rsidRPr="0052634D" w:rsidTr="00A9385E">
        <w:tc>
          <w:tcPr>
            <w:tcW w:w="494" w:type="dxa"/>
          </w:tcPr>
          <w:p w:rsidR="004373D7" w:rsidRPr="0052634D" w:rsidRDefault="004373D7" w:rsidP="00A9385E">
            <w:pPr>
              <w:bidi/>
              <w:jc w:val="center"/>
              <w:rPr>
                <w:rFonts w:ascii="Tahoma" w:hAnsi="Tahoma" w:cs="Tahoma"/>
                <w:sz w:val="21"/>
                <w:szCs w:val="21"/>
                <w:rtl/>
                <w:lang w:bidi="fa-IR"/>
              </w:rPr>
            </w:pPr>
            <w:r w:rsidRPr="0052634D">
              <w:rPr>
                <w:rFonts w:ascii="Tahoma" w:hAnsi="Tahoma" w:cs="Tahoma"/>
                <w:sz w:val="21"/>
                <w:szCs w:val="21"/>
                <w:rtl/>
                <w:lang w:bidi="fa-IR"/>
              </w:rPr>
              <w:t>12</w:t>
            </w:r>
          </w:p>
        </w:tc>
        <w:tc>
          <w:tcPr>
            <w:tcW w:w="1710" w:type="dxa"/>
          </w:tcPr>
          <w:p w:rsidR="004373D7" w:rsidRPr="0052634D" w:rsidRDefault="004373D7" w:rsidP="00A9385E">
            <w:pPr>
              <w:bidi/>
              <w:jc w:val="center"/>
              <w:rPr>
                <w:rFonts w:ascii="Tahoma" w:hAnsi="Tahoma" w:cs="Tahoma"/>
                <w:rtl/>
                <w:lang w:bidi="fa-IR"/>
              </w:rPr>
            </w:pPr>
            <w:r w:rsidRPr="0052634D">
              <w:rPr>
                <w:rFonts w:ascii="Tahoma" w:hAnsi="Tahoma" w:cs="Tahoma"/>
                <w:rtl/>
                <w:lang w:bidi="fa-IR"/>
              </w:rPr>
              <w:t>اشتداد وجودی به سمت کمال/ انحطاط</w:t>
            </w:r>
          </w:p>
        </w:tc>
        <w:tc>
          <w:tcPr>
            <w:tcW w:w="7038" w:type="dxa"/>
          </w:tcPr>
          <w:p w:rsidR="004373D7" w:rsidRPr="0052634D" w:rsidRDefault="004373D7" w:rsidP="00A9385E">
            <w:pPr>
              <w:pStyle w:val="ListParagraph"/>
              <w:bidi/>
              <w:ind w:left="0"/>
              <w:jc w:val="both"/>
              <w:rPr>
                <w:rFonts w:ascii="Tahoma" w:eastAsia="Calibri" w:hAnsi="Tahoma" w:cs="Tahoma"/>
                <w:sz w:val="21"/>
                <w:szCs w:val="21"/>
                <w:rtl/>
                <w:lang w:bidi="fa-IR"/>
              </w:rPr>
            </w:pPr>
            <w:r w:rsidRPr="0052634D">
              <w:rPr>
                <w:rFonts w:ascii="Tahoma" w:eastAsia="Calibri" w:hAnsi="Tahoma" w:cs="Tahoma"/>
                <w:sz w:val="21"/>
                <w:szCs w:val="21"/>
                <w:rtl/>
                <w:lang w:bidi="fa-IR"/>
              </w:rPr>
              <w:t>برای قرار گرفتن انسان در مسیر صیرورت و برای رسین به تمدن اسل</w:t>
            </w:r>
            <w:r>
              <w:rPr>
                <w:rFonts w:ascii="Tahoma" w:eastAsia="Calibri" w:hAnsi="Tahoma" w:cs="Tahoma"/>
                <w:sz w:val="21"/>
                <w:szCs w:val="21"/>
                <w:rtl/>
                <w:lang w:bidi="fa-IR"/>
              </w:rPr>
              <w:t>امی، علوم انسانی اسلامی باید طرح داشته باشد.</w:t>
            </w:r>
            <w:r>
              <w:rPr>
                <w:rFonts w:ascii="Tahoma" w:eastAsia="Calibri" w:hAnsi="Tahoma" w:cs="Tahoma" w:hint="cs"/>
                <w:sz w:val="21"/>
                <w:szCs w:val="21"/>
                <w:rtl/>
                <w:lang w:bidi="fa-IR"/>
              </w:rPr>
              <w:t xml:space="preserve"> </w:t>
            </w:r>
            <w:r w:rsidRPr="0052634D">
              <w:rPr>
                <w:rFonts w:ascii="Tahoma" w:eastAsia="Calibri" w:hAnsi="Tahoma" w:cs="Tahoma"/>
                <w:sz w:val="21"/>
                <w:szCs w:val="21"/>
                <w:rtl/>
                <w:lang w:bidi="fa-IR"/>
              </w:rPr>
              <w:t>علوم انسانی رایج با علوم انسانی اسلامی، کم یا زیاد، زاویه دارد و دلالت ضمنی آن هم توجه به ضرورت تحول علوم انسانی برای ایفای نقش تاریخی خواص (حوزه و دانشگاه) است.</w:t>
            </w:r>
          </w:p>
        </w:tc>
      </w:tr>
    </w:tbl>
    <w:p w:rsidR="004373D7" w:rsidRPr="0052634D" w:rsidRDefault="004373D7" w:rsidP="004373D7">
      <w:pPr>
        <w:bidi/>
        <w:spacing w:after="0" w:line="360" w:lineRule="auto"/>
        <w:ind w:firstLine="720"/>
        <w:jc w:val="both"/>
        <w:rPr>
          <w:rFonts w:ascii="Tahoma" w:hAnsi="Tahoma" w:cs="Tahoma"/>
          <w:lang w:bidi="fa-IR"/>
        </w:rPr>
      </w:pPr>
      <w:bookmarkStart w:id="0" w:name="_GoBack"/>
      <w:bookmarkEnd w:id="0"/>
    </w:p>
    <w:sectPr w:rsidR="004373D7" w:rsidRPr="0052634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EA2" w:rsidRDefault="009E7EA2" w:rsidP="004373D7">
      <w:pPr>
        <w:spacing w:after="0" w:line="240" w:lineRule="auto"/>
      </w:pPr>
      <w:r>
        <w:separator/>
      </w:r>
    </w:p>
  </w:endnote>
  <w:endnote w:type="continuationSeparator" w:id="0">
    <w:p w:rsidR="009E7EA2" w:rsidRDefault="009E7EA2" w:rsidP="00437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EA2" w:rsidRDefault="009E7EA2" w:rsidP="004373D7">
      <w:pPr>
        <w:spacing w:after="0" w:line="240" w:lineRule="auto"/>
      </w:pPr>
      <w:r>
        <w:separator/>
      </w:r>
    </w:p>
  </w:footnote>
  <w:footnote w:type="continuationSeparator" w:id="0">
    <w:p w:rsidR="009E7EA2" w:rsidRDefault="009E7EA2" w:rsidP="004373D7">
      <w:pPr>
        <w:spacing w:after="0" w:line="240" w:lineRule="auto"/>
      </w:pPr>
      <w:r>
        <w:continuationSeparator/>
      </w:r>
    </w:p>
  </w:footnote>
  <w:footnote w:id="1">
    <w:p w:rsidR="004373D7" w:rsidRDefault="004373D7" w:rsidP="004373D7">
      <w:pPr>
        <w:pStyle w:val="FootnoteText"/>
        <w:jc w:val="right"/>
        <w:rPr>
          <w:rtl/>
          <w:lang w:bidi="fa-IR"/>
        </w:rPr>
      </w:pPr>
      <w:r w:rsidRPr="00E64334">
        <w:rPr>
          <w:rFonts w:ascii="Tahoma" w:hAnsi="Tahoma" w:cs="Tahoma"/>
          <w:rtl/>
        </w:rPr>
        <w:t xml:space="preserve"> البته بین تجربه گرایان تفاوت وجود دارد</w:t>
      </w:r>
      <w:r>
        <w:rPr>
          <w:rFonts w:hint="cs"/>
          <w:rtl/>
        </w:rPr>
        <w:t>.</w:t>
      </w:r>
      <w:r>
        <w:rPr>
          <w:rStyle w:val="FootnoteReference"/>
        </w:rPr>
        <w:footnoteRef/>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3D7"/>
    <w:rsid w:val="004373D7"/>
    <w:rsid w:val="009E7EA2"/>
    <w:rsid w:val="00AA5B04"/>
    <w:rsid w:val="00EF3C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518BD9-80F6-465A-958F-72FBDCCC3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3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3D7"/>
    <w:pPr>
      <w:ind w:left="720"/>
      <w:contextualSpacing/>
    </w:pPr>
  </w:style>
  <w:style w:type="paragraph" w:styleId="FootnoteText">
    <w:name w:val="footnote text"/>
    <w:basedOn w:val="Normal"/>
    <w:link w:val="FootnoteTextChar"/>
    <w:uiPriority w:val="99"/>
    <w:unhideWhenUsed/>
    <w:rsid w:val="004373D7"/>
    <w:pPr>
      <w:spacing w:after="0" w:line="240" w:lineRule="auto"/>
    </w:pPr>
    <w:rPr>
      <w:sz w:val="20"/>
      <w:szCs w:val="20"/>
    </w:rPr>
  </w:style>
  <w:style w:type="character" w:customStyle="1" w:styleId="FootnoteTextChar">
    <w:name w:val="Footnote Text Char"/>
    <w:basedOn w:val="DefaultParagraphFont"/>
    <w:link w:val="FootnoteText"/>
    <w:uiPriority w:val="99"/>
    <w:rsid w:val="004373D7"/>
    <w:rPr>
      <w:sz w:val="20"/>
      <w:szCs w:val="20"/>
    </w:rPr>
  </w:style>
  <w:style w:type="character" w:styleId="FootnoteReference">
    <w:name w:val="footnote reference"/>
    <w:aliases w:val="Footnote"/>
    <w:basedOn w:val="DefaultParagraphFont"/>
    <w:uiPriority w:val="99"/>
    <w:unhideWhenUsed/>
    <w:qFormat/>
    <w:rsid w:val="004373D7"/>
    <w:rPr>
      <w:vertAlign w:val="superscript"/>
    </w:rPr>
  </w:style>
  <w:style w:type="table" w:styleId="TableGrid">
    <w:name w:val="Table Grid"/>
    <w:basedOn w:val="TableNormal"/>
    <w:uiPriority w:val="39"/>
    <w:rsid w:val="004373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2021-03-17T17:22:00Z</dcterms:created>
  <dcterms:modified xsi:type="dcterms:W3CDTF">2021-03-17T17:23:00Z</dcterms:modified>
</cp:coreProperties>
</file>